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F6" w:rsidRPr="00CF4294" w:rsidRDefault="004F7BF6" w:rsidP="00CF4294">
      <w:pPr>
        <w:spacing w:line="240" w:lineRule="exact"/>
        <w:rPr>
          <w:rFonts w:ascii="微软雅黑" w:eastAsia="微软雅黑" w:hAnsi="微软雅黑" w:cs="宋体"/>
          <w:sz w:val="22"/>
          <w:szCs w:val="22"/>
        </w:rPr>
      </w:pPr>
      <w:bookmarkStart w:id="0" w:name="_GoBack"/>
      <w:bookmarkEnd w:id="0"/>
    </w:p>
    <w:p w:rsidR="004F7BF6" w:rsidRPr="00CF4294" w:rsidRDefault="00374B97" w:rsidP="00CF4294">
      <w:pPr>
        <w:widowControl/>
        <w:spacing w:line="600" w:lineRule="exact"/>
        <w:jc w:val="center"/>
        <w:rPr>
          <w:rFonts w:ascii="微软雅黑" w:eastAsia="微软雅黑" w:hAnsi="微软雅黑" w:cs="CESI小标宋-GB18030"/>
          <w:b/>
          <w:color w:val="333333"/>
          <w:sz w:val="40"/>
          <w:szCs w:val="40"/>
          <w:shd w:val="clear" w:color="auto" w:fill="FFFFFF"/>
        </w:rPr>
      </w:pPr>
      <w:bookmarkStart w:id="1" w:name="农村公路条例"/>
      <w:bookmarkEnd w:id="1"/>
      <w:r w:rsidRPr="00CF4294">
        <w:rPr>
          <w:rFonts w:ascii="微软雅黑" w:eastAsia="微软雅黑" w:hAnsi="微软雅黑" w:cs="方正小标宋简体" w:hint="eastAsia"/>
          <w:b/>
          <w:color w:val="333333"/>
          <w:sz w:val="40"/>
          <w:szCs w:val="40"/>
          <w:shd w:val="clear" w:color="auto" w:fill="FFFFFF"/>
        </w:rPr>
        <w:t>农村公路条例</w:t>
      </w:r>
    </w:p>
    <w:p w:rsidR="004F7BF6" w:rsidRDefault="004F7BF6" w:rsidP="00CF4294">
      <w:pPr>
        <w:spacing w:line="240" w:lineRule="exact"/>
        <w:rPr>
          <w:rFonts w:ascii="微软雅黑" w:eastAsia="微软雅黑" w:hAnsi="微软雅黑" w:cs="宋体" w:hint="eastAsia"/>
          <w:sz w:val="22"/>
          <w:szCs w:val="22"/>
        </w:rPr>
      </w:pPr>
    </w:p>
    <w:p w:rsidR="00CF4294" w:rsidRDefault="00CF4294" w:rsidP="00CF4294">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2025-09-15</w:t>
      </w:r>
    </w:p>
    <w:p w:rsidR="00CF4294" w:rsidRPr="00CF4294" w:rsidRDefault="00CF4294" w:rsidP="00CF4294">
      <w:pPr>
        <w:spacing w:line="300" w:lineRule="exact"/>
        <w:rPr>
          <w:rFonts w:ascii="微软雅黑" w:eastAsia="微软雅黑" w:hAnsi="微软雅黑" w:cs="宋体"/>
          <w:sz w:val="24"/>
        </w:rPr>
      </w:pP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 w:name="第一条"/>
      <w:bookmarkEnd w:id="2"/>
      <w:r w:rsidRPr="001F7842">
        <w:rPr>
          <w:rFonts w:ascii="微软雅黑" w:eastAsia="微软雅黑" w:hAnsi="微软雅黑" w:cs="黑体" w:hint="eastAsia"/>
          <w:b/>
          <w:sz w:val="24"/>
        </w:rPr>
        <w:t>第一条</w:t>
      </w:r>
      <w:r w:rsidRPr="00CF4294">
        <w:rPr>
          <w:rFonts w:ascii="微软雅黑" w:eastAsia="微软雅黑" w:hAnsi="微软雅黑" w:cs="仿宋_GB2312" w:hint="eastAsia"/>
          <w:sz w:val="24"/>
        </w:rPr>
        <w:t xml:space="preserve">　为了推动农村公路高质量发展，适应推进乡村全面振兴、加快农业农村现代化需要，制定本条例。</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3" w:name="第二条"/>
      <w:bookmarkEnd w:id="3"/>
      <w:r w:rsidRPr="001F7842">
        <w:rPr>
          <w:rFonts w:ascii="微软雅黑" w:eastAsia="微软雅黑" w:hAnsi="微软雅黑" w:cs="黑体" w:hint="eastAsia"/>
          <w:b/>
          <w:sz w:val="24"/>
        </w:rPr>
        <w:t>第二条</w:t>
      </w:r>
      <w:r w:rsidRPr="00CF4294">
        <w:rPr>
          <w:rFonts w:ascii="微软雅黑" w:eastAsia="微软雅黑" w:hAnsi="微软雅黑" w:cs="仿宋_GB2312" w:hint="eastAsia"/>
          <w:sz w:val="24"/>
        </w:rPr>
        <w:t xml:space="preserve">　本条例所称农村公路，包括县道、乡道和村道。</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4" w:name="第三条"/>
      <w:bookmarkEnd w:id="4"/>
      <w:r w:rsidRPr="001F7842">
        <w:rPr>
          <w:rFonts w:ascii="微软雅黑" w:eastAsia="微软雅黑" w:hAnsi="微软雅黑" w:cs="黑体" w:hint="eastAsia"/>
          <w:b/>
          <w:sz w:val="24"/>
        </w:rPr>
        <w:t>第三条</w:t>
      </w:r>
      <w:r w:rsidRPr="00CF4294">
        <w:rPr>
          <w:rFonts w:ascii="微软雅黑" w:eastAsia="微软雅黑" w:hAnsi="微软雅黑" w:cs="仿宋_GB2312" w:hint="eastAsia"/>
          <w:sz w:val="24"/>
        </w:rPr>
        <w:t xml:space="preserve">　农村公路是服务农业、农村、农民的公益性基础设施。国家综合采取多方面措施，支持和促进农村公路发展。</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5" w:name="第四条"/>
      <w:bookmarkEnd w:id="5"/>
      <w:r w:rsidRPr="001F7842">
        <w:rPr>
          <w:rFonts w:ascii="微软雅黑" w:eastAsia="微软雅黑" w:hAnsi="微软雅黑" w:cs="黑体" w:hint="eastAsia"/>
          <w:b/>
          <w:sz w:val="24"/>
        </w:rPr>
        <w:t>第四条</w:t>
      </w:r>
      <w:r w:rsidRPr="00CF4294">
        <w:rPr>
          <w:rFonts w:ascii="微软雅黑" w:eastAsia="微软雅黑" w:hAnsi="微软雅黑" w:cs="仿宋_GB2312" w:hint="eastAsia"/>
          <w:sz w:val="24"/>
        </w:rPr>
        <w:t xml:space="preserve">　农村公路发展应当贯彻党和国家路线方针政策、决策部署，与统筹新型城镇化和乡村全面振兴的有关要求相适应，坚持政府主导、统筹规划、因地制宜，坚持建设、管理、养护、运营并重，逐步完善全域覆盖、普惠共享、安全适用、便捷高效的农村交通基础设施网络。</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6" w:name="第五条"/>
      <w:bookmarkEnd w:id="6"/>
      <w:r w:rsidRPr="001F7842">
        <w:rPr>
          <w:rFonts w:ascii="微软雅黑" w:eastAsia="微软雅黑" w:hAnsi="微软雅黑" w:cs="黑体" w:hint="eastAsia"/>
          <w:b/>
          <w:sz w:val="24"/>
        </w:rPr>
        <w:t>第五条</w:t>
      </w:r>
      <w:r w:rsidRPr="00CF4294">
        <w:rPr>
          <w:rFonts w:ascii="微软雅黑" w:eastAsia="微软雅黑" w:hAnsi="微软雅黑" w:cs="仿宋_GB2312" w:hint="eastAsia"/>
          <w:sz w:val="24"/>
        </w:rPr>
        <w:t xml:space="preserve">　县级人民政府对本行政区域内农村公路发展承担主体责任，加强对农村公路工作的组织领导，落实农村公路发展支持措施，统筹研究和协调解决农村公路工作中的重大问题。</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县级人民政府交通运输等有关部门、乡镇人民政府依照本条例规定和县级人民政府确定的职责，做好农村公路相关工作。</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国</w:t>
      </w:r>
      <w:r w:rsidRPr="00CF4294">
        <w:rPr>
          <w:rFonts w:ascii="微软雅黑" w:eastAsia="微软雅黑" w:hAnsi="微软雅黑" w:cs="仿宋_GB2312" w:hint="eastAsia"/>
          <w:sz w:val="24"/>
        </w:rPr>
        <w:t>务院交通运输等有关部门、设区的市级以上地方人民政府及其交通运输等有关部门应当加强对农村公路工作的指导监督。</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7" w:name="第六条"/>
      <w:bookmarkEnd w:id="7"/>
      <w:r w:rsidRPr="001F7842">
        <w:rPr>
          <w:rFonts w:ascii="微软雅黑" w:eastAsia="微软雅黑" w:hAnsi="微软雅黑" w:cs="黑体" w:hint="eastAsia"/>
          <w:b/>
          <w:sz w:val="24"/>
        </w:rPr>
        <w:t>第六条</w:t>
      </w:r>
      <w:r w:rsidRPr="00CF4294">
        <w:rPr>
          <w:rFonts w:ascii="微软雅黑" w:eastAsia="微软雅黑" w:hAnsi="微软雅黑" w:cs="仿宋_GB2312" w:hint="eastAsia"/>
          <w:sz w:val="24"/>
        </w:rPr>
        <w:t xml:space="preserve">　农村公路发展建立以财政投入为主、多渠道筹措为辅的资金保障制度。</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地方各级人民政府按照财政事权和支出责任划分原则，安排应由其承担的农村公路发展经费，并列入本级预算。</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国家鼓励通过慈善和社会捐助以及综合开发运营农村公路相关资源、权益等方式筹集农村公路发展资金，支持金融机构按照市场化、法治化原则提供与农村公路发展相适应的金融服务，引导社会资本依法参与农村公路发展。</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8" w:name="第七条"/>
      <w:bookmarkEnd w:id="8"/>
      <w:r w:rsidRPr="001F7842">
        <w:rPr>
          <w:rFonts w:ascii="微软雅黑" w:eastAsia="微软雅黑" w:hAnsi="微软雅黑" w:cs="黑体" w:hint="eastAsia"/>
          <w:b/>
          <w:sz w:val="24"/>
        </w:rPr>
        <w:t>第七条</w:t>
      </w:r>
      <w:r w:rsidRPr="00CF4294">
        <w:rPr>
          <w:rFonts w:ascii="微软雅黑" w:eastAsia="微软雅黑" w:hAnsi="微软雅黑" w:cs="仿宋_GB2312" w:hint="eastAsia"/>
          <w:sz w:val="24"/>
        </w:rPr>
        <w:t xml:space="preserve">　农村公路建设应当以提升路网</w:t>
      </w:r>
      <w:r w:rsidRPr="00CF4294">
        <w:rPr>
          <w:rFonts w:ascii="微软雅黑" w:eastAsia="微软雅黑" w:hAnsi="微软雅黑" w:cs="仿宋_GB2312" w:hint="eastAsia"/>
          <w:sz w:val="24"/>
        </w:rPr>
        <w:t>质量为重点，推动农村公路路网提档升级、优化结构。</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农村公路路网密度不足的偏远山区、边疆地区等，应当根据实际需要有序推进路网延伸，提高路网通达水平。</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9" w:name="第八条"/>
      <w:bookmarkEnd w:id="9"/>
      <w:r w:rsidRPr="001F7842">
        <w:rPr>
          <w:rFonts w:ascii="微软雅黑" w:eastAsia="微软雅黑" w:hAnsi="微软雅黑" w:cs="黑体" w:hint="eastAsia"/>
          <w:b/>
          <w:sz w:val="24"/>
        </w:rPr>
        <w:t>第八条</w:t>
      </w:r>
      <w:r w:rsidRPr="00CF4294">
        <w:rPr>
          <w:rFonts w:ascii="微软雅黑" w:eastAsia="微软雅黑" w:hAnsi="微软雅黑" w:cs="仿宋_GB2312" w:hint="eastAsia"/>
          <w:sz w:val="24"/>
        </w:rPr>
        <w:t xml:space="preserve">　新建农村公路应当符合规定的公路技术等级要求。</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现有农村公路不符合最低技术等级要求的，应当升级改造为符合技术等级要求的公路。县级人民政府应当根据本地区实际情况组织实施农村公路升级改造。</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农村公路建设选用的具体技术等级及其主要技术指标，应当根据其功能定位，结合地形条件、预计交通流量等因素确定。国务院交通运输主管部门应当健全与农村公路特点相适应的技术等级及其技</w:t>
      </w:r>
      <w:r w:rsidRPr="00CF4294">
        <w:rPr>
          <w:rFonts w:ascii="微软雅黑" w:eastAsia="微软雅黑" w:hAnsi="微软雅黑" w:cs="仿宋_GB2312" w:hint="eastAsia"/>
          <w:sz w:val="24"/>
        </w:rPr>
        <w:t>术指标体系。</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0" w:name="第九条"/>
      <w:bookmarkEnd w:id="10"/>
      <w:r w:rsidRPr="001F7842">
        <w:rPr>
          <w:rFonts w:ascii="微软雅黑" w:eastAsia="微软雅黑" w:hAnsi="微软雅黑" w:cs="黑体" w:hint="eastAsia"/>
          <w:b/>
          <w:sz w:val="24"/>
        </w:rPr>
        <w:t>第九条</w:t>
      </w:r>
      <w:r w:rsidRPr="00CF4294">
        <w:rPr>
          <w:rFonts w:ascii="微软雅黑" w:eastAsia="微软雅黑" w:hAnsi="微软雅黑" w:cs="仿宋_GB2312" w:hint="eastAsia"/>
          <w:sz w:val="24"/>
        </w:rPr>
        <w:t xml:space="preserve">　农村公路建设应当与国道、省道建设衔接协调，促进城乡交通运输一体化。</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地方各级人民政府应当采取措施，推进农村公路与沿线配套设施、产业园区、旅游景区等一体化建设，统筹农业生产、乡村旅游等需求，促进农村公路建设与乡村产业发展有机融合。</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鼓励在农村公路建设中推广以工代赈方式。</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1" w:name="第十条"/>
      <w:bookmarkEnd w:id="11"/>
      <w:r w:rsidRPr="001F7842">
        <w:rPr>
          <w:rFonts w:ascii="微软雅黑" w:eastAsia="微软雅黑" w:hAnsi="微软雅黑" w:cs="黑体" w:hint="eastAsia"/>
          <w:b/>
          <w:sz w:val="24"/>
        </w:rPr>
        <w:t>第十条</w:t>
      </w:r>
      <w:r w:rsidRPr="00CF4294">
        <w:rPr>
          <w:rFonts w:ascii="微软雅黑" w:eastAsia="微软雅黑" w:hAnsi="微软雅黑" w:cs="仿宋_GB2312" w:hint="eastAsia"/>
          <w:sz w:val="24"/>
        </w:rPr>
        <w:t xml:space="preserve">　农村公路建设涉及土地和空间使用的合理需求纳入国土空间规划实施监督系统统筹保障，按照国家有关规定落实用地管理要求。</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农村公路建设应当依据国土空间规划科学合理选址，优先利用现有道路改建或者扩建，不占或者少占耕地，节约</w:t>
      </w:r>
      <w:r w:rsidRPr="00CF4294">
        <w:rPr>
          <w:rFonts w:ascii="微软雅黑" w:eastAsia="微软雅黑" w:hAnsi="微软雅黑" w:cs="仿宋_GB2312" w:hint="eastAsia"/>
          <w:sz w:val="24"/>
        </w:rPr>
        <w:t>集约用地。</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2" w:name="第十一条"/>
      <w:bookmarkEnd w:id="12"/>
      <w:r w:rsidRPr="001F7842">
        <w:rPr>
          <w:rFonts w:ascii="微软雅黑" w:eastAsia="微软雅黑" w:hAnsi="微软雅黑" w:cs="黑体" w:hint="eastAsia"/>
          <w:b/>
          <w:sz w:val="24"/>
        </w:rPr>
        <w:t>第十一条</w:t>
      </w:r>
      <w:r w:rsidRPr="00CF4294">
        <w:rPr>
          <w:rFonts w:ascii="微软雅黑" w:eastAsia="微软雅黑" w:hAnsi="微软雅黑" w:cs="仿宋_GB2312" w:hint="eastAsia"/>
          <w:sz w:val="24"/>
        </w:rPr>
        <w:t xml:space="preserve">　对符合投资规模较小、技术方案简单等条件的农村公路建设项目，可以按照国家有关规定简化相关程序。</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3" w:name="第十二条"/>
      <w:bookmarkEnd w:id="13"/>
      <w:r w:rsidRPr="001F7842">
        <w:rPr>
          <w:rFonts w:ascii="微软雅黑" w:eastAsia="微软雅黑" w:hAnsi="微软雅黑" w:cs="黑体" w:hint="eastAsia"/>
          <w:b/>
          <w:sz w:val="24"/>
        </w:rPr>
        <w:t>第十二条</w:t>
      </w:r>
      <w:r w:rsidRPr="00CF4294">
        <w:rPr>
          <w:rFonts w:ascii="微软雅黑" w:eastAsia="微软雅黑" w:hAnsi="微软雅黑" w:cs="仿宋_GB2312" w:hint="eastAsia"/>
          <w:sz w:val="24"/>
        </w:rPr>
        <w:t xml:space="preserve">　村道两侧的建筑控制区的范围由县级人民政府按照省、自治区、直辖市的规定划定，建筑控制区管理依照有关法律、行政法规的规定执行。</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县道、乡道两侧的建筑控制区依照有关法律、行政法规的规定划定范围并实行管理。</w:t>
      </w:r>
    </w:p>
    <w:p w:rsidR="004F7BF6" w:rsidRDefault="00374B97" w:rsidP="00CF4294">
      <w:pPr>
        <w:spacing w:line="300" w:lineRule="exact"/>
        <w:ind w:firstLineChars="200" w:firstLine="472"/>
        <w:rPr>
          <w:rFonts w:ascii="微软雅黑" w:eastAsia="微软雅黑" w:hAnsi="微软雅黑" w:cs="仿宋_GB2312" w:hint="eastAsia"/>
          <w:sz w:val="24"/>
        </w:rPr>
      </w:pPr>
      <w:bookmarkStart w:id="14" w:name="第十三条"/>
      <w:bookmarkEnd w:id="14"/>
      <w:r w:rsidRPr="001F7842">
        <w:rPr>
          <w:rFonts w:ascii="微软雅黑" w:eastAsia="微软雅黑" w:hAnsi="微软雅黑" w:cs="黑体" w:hint="eastAsia"/>
          <w:b/>
          <w:sz w:val="24"/>
        </w:rPr>
        <w:t>第十三条</w:t>
      </w:r>
      <w:r w:rsidRPr="00CF4294">
        <w:rPr>
          <w:rFonts w:ascii="微软雅黑" w:eastAsia="微软雅黑" w:hAnsi="微软雅黑" w:cs="仿宋_GB2312" w:hint="eastAsia"/>
          <w:sz w:val="24"/>
        </w:rPr>
        <w:t xml:space="preserve">　县级人民政府交通运输主管部门应当依法采取有效措施，加大对农村公路超限运输行为的治理力度，防止超限运输车辆违法在农村公路上行驶。</w:t>
      </w:r>
    </w:p>
    <w:p w:rsidR="00CF4294" w:rsidRPr="00CF4294" w:rsidRDefault="00CF4294" w:rsidP="00CF4294">
      <w:pPr>
        <w:spacing w:line="300" w:lineRule="exact"/>
        <w:ind w:firstLineChars="200" w:firstLine="472"/>
        <w:rPr>
          <w:rFonts w:ascii="微软雅黑" w:eastAsia="微软雅黑" w:hAnsi="微软雅黑" w:cs="仿宋_GB2312"/>
          <w:sz w:val="24"/>
        </w:rPr>
      </w:pP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lastRenderedPageBreak/>
        <w:t>不属于超限运输的建设工程重型载货汽车确需将农村公路作为施工便道或者在一定时期内集中通行农村公路，可能造成农村公路损坏的，建设单位应当与县级人民政府交通运输主管部门或者乡镇人民政府签订协议，采取合理规划行车线路、控制车辆载荷、加固改造通行路段等防护措施；造成损坏的，应当按照不低于该段公路原有的技术标准及时予以修复、改建或者给予相应的经济补偿。</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5" w:name="第十四条"/>
      <w:bookmarkEnd w:id="15"/>
      <w:r w:rsidRPr="001F7842">
        <w:rPr>
          <w:rFonts w:ascii="微软雅黑" w:eastAsia="微软雅黑" w:hAnsi="微软雅黑" w:cs="黑体" w:hint="eastAsia"/>
          <w:b/>
          <w:sz w:val="24"/>
        </w:rPr>
        <w:t>第十四条</w:t>
      </w:r>
      <w:r w:rsidRPr="00CF4294">
        <w:rPr>
          <w:rFonts w:ascii="微软雅黑" w:eastAsia="微软雅黑" w:hAnsi="微软雅黑" w:cs="仿宋_GB2312" w:hint="eastAsia"/>
          <w:sz w:val="24"/>
        </w:rPr>
        <w:t xml:space="preserve">　根据农村公路保护管理需要，县级人民政府交通运输主管部门可以在农村公路沿线设置相应的电子技术监控设备。设置电子技术监控设备应当经过法制和技术审核，确保电子技术监</w:t>
      </w:r>
      <w:r w:rsidRPr="00CF4294">
        <w:rPr>
          <w:rFonts w:ascii="微软雅黑" w:eastAsia="微软雅黑" w:hAnsi="微软雅黑" w:cs="仿宋_GB2312" w:hint="eastAsia"/>
          <w:sz w:val="24"/>
        </w:rPr>
        <w:t>控设备符合标准、设置合理、标志明显，投入使用前设置地点应当及时向社会公布。</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6" w:name="第十五条"/>
      <w:bookmarkEnd w:id="16"/>
      <w:r w:rsidRPr="001F7842">
        <w:rPr>
          <w:rFonts w:ascii="微软雅黑" w:eastAsia="微软雅黑" w:hAnsi="微软雅黑" w:cs="黑体" w:hint="eastAsia"/>
          <w:b/>
          <w:sz w:val="24"/>
        </w:rPr>
        <w:t>第十五条</w:t>
      </w:r>
      <w:r w:rsidRPr="00CF4294">
        <w:rPr>
          <w:rFonts w:ascii="微软雅黑" w:eastAsia="微软雅黑" w:hAnsi="微软雅黑" w:cs="仿宋_GB2312" w:hint="eastAsia"/>
          <w:sz w:val="24"/>
        </w:rPr>
        <w:t xml:space="preserve">　县级人民政府应当组织交通运输等有关部门、乡镇人民政府依法采取措施，开展农村公路路域环境综合整治，持续优化农村公路路域环境。</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7" w:name="第十六条"/>
      <w:bookmarkEnd w:id="17"/>
      <w:r w:rsidRPr="001F7842">
        <w:rPr>
          <w:rFonts w:ascii="微软雅黑" w:eastAsia="微软雅黑" w:hAnsi="微软雅黑" w:cs="黑体" w:hint="eastAsia"/>
          <w:b/>
          <w:sz w:val="24"/>
        </w:rPr>
        <w:t>第十六条</w:t>
      </w:r>
      <w:r w:rsidRPr="00CF4294">
        <w:rPr>
          <w:rFonts w:ascii="微软雅黑" w:eastAsia="微软雅黑" w:hAnsi="微软雅黑" w:cs="仿宋_GB2312" w:hint="eastAsia"/>
          <w:sz w:val="24"/>
        </w:rPr>
        <w:t xml:space="preserve">　县级人民政府应当建立健全农村公路管理养护责任制，明确并支持、督促交通运输等有关部门、乡镇人民政府履行农村公路管理养护职责。</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地方各级人民政府应当按照国家有关规定，落实农村公路养护资金财政支出责任，加强农村公路资产管理。农村公路与乡村旅游等经营性项目一体化开发的收益可以用于农村公路养护。</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8" w:name="第十七条"/>
      <w:bookmarkEnd w:id="18"/>
      <w:r w:rsidRPr="001F7842">
        <w:rPr>
          <w:rFonts w:ascii="微软雅黑" w:eastAsia="微软雅黑" w:hAnsi="微软雅黑" w:cs="黑体" w:hint="eastAsia"/>
          <w:b/>
          <w:sz w:val="24"/>
        </w:rPr>
        <w:t>第十</w:t>
      </w:r>
      <w:r w:rsidRPr="001F7842">
        <w:rPr>
          <w:rFonts w:ascii="微软雅黑" w:eastAsia="微软雅黑" w:hAnsi="微软雅黑" w:cs="黑体" w:hint="eastAsia"/>
          <w:b/>
          <w:sz w:val="24"/>
        </w:rPr>
        <w:t>七条</w:t>
      </w:r>
      <w:r w:rsidRPr="00CF4294">
        <w:rPr>
          <w:rFonts w:ascii="微软雅黑" w:eastAsia="微软雅黑" w:hAnsi="微软雅黑" w:cs="仿宋_GB2312" w:hint="eastAsia"/>
          <w:sz w:val="24"/>
        </w:rPr>
        <w:t xml:space="preserve">　县级人民政府交通运输主管部门应当定期组织开展农村公路技术状况检测和评定，并将检测和评定结果作为实施农村公路养护的重要依据。</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19" w:name="第十八条"/>
      <w:bookmarkEnd w:id="19"/>
      <w:r w:rsidRPr="001F7842">
        <w:rPr>
          <w:rFonts w:ascii="微软雅黑" w:eastAsia="微软雅黑" w:hAnsi="微软雅黑" w:cs="黑体" w:hint="eastAsia"/>
          <w:b/>
          <w:sz w:val="24"/>
        </w:rPr>
        <w:t>第十八条</w:t>
      </w:r>
      <w:r w:rsidRPr="00CF4294">
        <w:rPr>
          <w:rFonts w:ascii="微软雅黑" w:eastAsia="微软雅黑" w:hAnsi="微软雅黑" w:cs="仿宋_GB2312" w:hint="eastAsia"/>
          <w:sz w:val="24"/>
        </w:rPr>
        <w:t xml:space="preserve">　农村公路养护按作业性质分为日常养护和养护工程。</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县道的养护由县级人民政府交通运输主管部门组织实施。</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乡道、村道的日常养护由乡镇人民政府组织实施。乡道、村道的养护工程由县级人民政府交通运输主管部门组织实施，或者交由具备条件的乡镇人民政府组织实施。</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0" w:name="第十九条"/>
      <w:bookmarkEnd w:id="20"/>
      <w:r w:rsidRPr="001F7842">
        <w:rPr>
          <w:rFonts w:ascii="微软雅黑" w:eastAsia="微软雅黑" w:hAnsi="微软雅黑" w:cs="黑体" w:hint="eastAsia"/>
          <w:b/>
          <w:sz w:val="24"/>
        </w:rPr>
        <w:t>第十九条</w:t>
      </w:r>
      <w:r w:rsidRPr="00CF4294">
        <w:rPr>
          <w:rFonts w:ascii="微软雅黑" w:eastAsia="微软雅黑" w:hAnsi="微软雅黑" w:cs="仿宋_GB2312" w:hint="eastAsia"/>
          <w:sz w:val="24"/>
        </w:rPr>
        <w:t xml:space="preserve">　农村公路的日常养护可以通过政府购买服务等方式吸纳沿线农村居民参与，保洁、绿化等相关工作可以由农村居民或者家庭承包，统</w:t>
      </w:r>
      <w:r w:rsidRPr="00CF4294">
        <w:rPr>
          <w:rFonts w:ascii="微软雅黑" w:eastAsia="微软雅黑" w:hAnsi="微软雅黑" w:cs="仿宋_GB2312" w:hint="eastAsia"/>
          <w:sz w:val="24"/>
        </w:rPr>
        <w:t>筹用好农村公路管理养护领域公益性岗位，优先吸纳就业困难人员。</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国家鼓励、引导专业公路养护作业单位参与农村公路养护，推动建立健全农村公路养护长效机制，提高养护专业化水平。</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1" w:name="第二十条"/>
      <w:bookmarkEnd w:id="21"/>
      <w:r w:rsidRPr="001F7842">
        <w:rPr>
          <w:rFonts w:ascii="微软雅黑" w:eastAsia="微软雅黑" w:hAnsi="微软雅黑" w:cs="黑体" w:hint="eastAsia"/>
          <w:b/>
          <w:sz w:val="24"/>
        </w:rPr>
        <w:t>第二十条</w:t>
      </w:r>
      <w:r w:rsidRPr="00CF4294">
        <w:rPr>
          <w:rFonts w:ascii="微软雅黑" w:eastAsia="微软雅黑" w:hAnsi="微软雅黑" w:cs="仿宋_GB2312" w:hint="eastAsia"/>
          <w:sz w:val="24"/>
        </w:rPr>
        <w:t xml:space="preserve">　农村公路养护应当按照相应的技术规范和操作规程实施，保证公路经常处于良好的技术状态。</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2" w:name="第二十一条"/>
      <w:bookmarkEnd w:id="22"/>
      <w:r w:rsidRPr="001F7842">
        <w:rPr>
          <w:rFonts w:ascii="微软雅黑" w:eastAsia="微软雅黑" w:hAnsi="微软雅黑" w:cs="黑体" w:hint="eastAsia"/>
          <w:b/>
          <w:sz w:val="24"/>
        </w:rPr>
        <w:t>第二十一条</w:t>
      </w:r>
      <w:r w:rsidRPr="00CF4294">
        <w:rPr>
          <w:rFonts w:ascii="微软雅黑" w:eastAsia="微软雅黑" w:hAnsi="微软雅黑" w:cs="仿宋_GB2312" w:hint="eastAsia"/>
          <w:sz w:val="24"/>
        </w:rPr>
        <w:t xml:space="preserve">　县级人民政府交通运输主管部门、乡镇人民政府应当组织开展农村公路日常巡查；发现公路坍塌或者有坑槽、隆起等影响安全通行情形的，应当及时设置警示标志并组织修复。</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3" w:name="第二十二条"/>
      <w:bookmarkEnd w:id="23"/>
      <w:r w:rsidRPr="001F7842">
        <w:rPr>
          <w:rFonts w:ascii="微软雅黑" w:eastAsia="微软雅黑" w:hAnsi="微软雅黑" w:cs="黑体" w:hint="eastAsia"/>
          <w:b/>
          <w:sz w:val="24"/>
        </w:rPr>
        <w:t>第二十二条</w:t>
      </w:r>
      <w:r w:rsidRPr="00CF4294">
        <w:rPr>
          <w:rFonts w:ascii="微软雅黑" w:eastAsia="微软雅黑" w:hAnsi="微软雅黑" w:cs="仿宋_GB2312" w:hint="eastAsia"/>
          <w:sz w:val="24"/>
        </w:rPr>
        <w:t xml:space="preserve">　县级人民政府应当建立健全农村公路安全隐患排查治理机制，以农村公路急弯</w:t>
      </w:r>
      <w:r w:rsidRPr="00CF4294">
        <w:rPr>
          <w:rFonts w:ascii="微软雅黑" w:eastAsia="微软雅黑" w:hAnsi="微软雅黑" w:cs="仿宋_GB2312" w:hint="eastAsia"/>
          <w:sz w:val="24"/>
        </w:rPr>
        <w:t>陡坡、临水临崖、平交路口、桥梁隧道、穿村过镇等路段为重点，组织开展安全隐患排查和治理。</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交通事故易发的农村公路平交路口、穿村过镇路段等地点应当设置醒目的安全警示标志，必要时设置车辆减速装置等设施。</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4" w:name="第二十三条"/>
      <w:bookmarkEnd w:id="24"/>
      <w:r w:rsidRPr="001F7842">
        <w:rPr>
          <w:rFonts w:ascii="微软雅黑" w:eastAsia="微软雅黑" w:hAnsi="微软雅黑" w:cs="黑体" w:hint="eastAsia"/>
          <w:b/>
          <w:sz w:val="24"/>
        </w:rPr>
        <w:t>第二十三条</w:t>
      </w:r>
      <w:r w:rsidRPr="00CF4294">
        <w:rPr>
          <w:rFonts w:ascii="微软雅黑" w:eastAsia="微软雅黑" w:hAnsi="微软雅黑" w:cs="仿宋_GB2312" w:hint="eastAsia"/>
          <w:sz w:val="24"/>
        </w:rPr>
        <w:t xml:space="preserve">　县级人民政府应当加强农村公路应急保障和防灾抗灾能力建设，组织落实农村公路突发事件应急预案制定、应急物资储备、灾害监测预警等方面的责任。</w:t>
      </w:r>
    </w:p>
    <w:p w:rsidR="004F7BF6" w:rsidRPr="00CF4294" w:rsidRDefault="00374B97" w:rsidP="00CF4294">
      <w:pPr>
        <w:spacing w:line="300" w:lineRule="exact"/>
        <w:ind w:firstLineChars="200" w:firstLine="472"/>
        <w:rPr>
          <w:rFonts w:ascii="微软雅黑" w:eastAsia="微软雅黑" w:hAnsi="微软雅黑" w:cs="仿宋_GB2312"/>
          <w:sz w:val="24"/>
        </w:rPr>
      </w:pPr>
      <w:r w:rsidRPr="00CF4294">
        <w:rPr>
          <w:rFonts w:ascii="微软雅黑" w:eastAsia="微软雅黑" w:hAnsi="微软雅黑" w:cs="仿宋_GB2312" w:hint="eastAsia"/>
          <w:sz w:val="24"/>
        </w:rPr>
        <w:t>因自然灾害或者其他突发事件造成农村公路中断的，县级人民政府应当组织交通运输等有关部门及时进行抢通；难以及时抢通的，应当设立警示标志并发布绕行路线。</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5" w:name="第二十四条"/>
      <w:bookmarkEnd w:id="25"/>
      <w:r w:rsidRPr="001F7842">
        <w:rPr>
          <w:rFonts w:ascii="微软雅黑" w:eastAsia="微软雅黑" w:hAnsi="微软雅黑" w:cs="黑体" w:hint="eastAsia"/>
          <w:b/>
          <w:sz w:val="24"/>
        </w:rPr>
        <w:t>第二十四条</w:t>
      </w:r>
      <w:r w:rsidRPr="00CF4294">
        <w:rPr>
          <w:rFonts w:ascii="微软雅黑" w:eastAsia="微软雅黑" w:hAnsi="微软雅黑" w:cs="仿宋_GB2312" w:hint="eastAsia"/>
          <w:sz w:val="24"/>
        </w:rPr>
        <w:t xml:space="preserve">　县级人</w:t>
      </w:r>
      <w:r w:rsidRPr="00CF4294">
        <w:rPr>
          <w:rFonts w:ascii="微软雅黑" w:eastAsia="微软雅黑" w:hAnsi="微软雅黑" w:cs="仿宋_GB2312" w:hint="eastAsia"/>
          <w:sz w:val="24"/>
        </w:rPr>
        <w:t>民政府及其有关部门、乡镇人民政府应当采取灵活有效的方式，对农村公路沿线居民开展道路交通安全法律法规和爱路护路宣传教育，鼓励、引导将爱路护路有关要求纳入村规民约，增强农村居民的道路交通安全和爱路护路意识。</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6" w:name="第二十五条"/>
      <w:bookmarkEnd w:id="26"/>
      <w:r w:rsidRPr="001F7842">
        <w:rPr>
          <w:rFonts w:ascii="微软雅黑" w:eastAsia="微软雅黑" w:hAnsi="微软雅黑" w:cs="黑体" w:hint="eastAsia"/>
          <w:b/>
          <w:sz w:val="24"/>
        </w:rPr>
        <w:t>第二十五条</w:t>
      </w:r>
      <w:r w:rsidRPr="00CF4294">
        <w:rPr>
          <w:rFonts w:ascii="微软雅黑" w:eastAsia="微软雅黑" w:hAnsi="微软雅黑" w:cs="仿宋_GB2312" w:hint="eastAsia"/>
          <w:sz w:val="24"/>
        </w:rPr>
        <w:t xml:space="preserve">　地方各级人民政府应当完善政策措施，健全激励机制，加快农村货运物流等相关基础设施建设，保障农村客运可持续运营，促进农村客运、货运物流、邮政快递融合发展，拓展农村公路服务功能，提升农村公路服务畅通城乡经济循环的能力。</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7" w:name="第二十六条"/>
      <w:bookmarkEnd w:id="27"/>
      <w:r w:rsidRPr="001F7842">
        <w:rPr>
          <w:rFonts w:ascii="微软雅黑" w:eastAsia="微软雅黑" w:hAnsi="微软雅黑" w:cs="黑体" w:hint="eastAsia"/>
          <w:b/>
          <w:sz w:val="24"/>
        </w:rPr>
        <w:t>第二十六条</w:t>
      </w:r>
      <w:r w:rsidRPr="00CF4294">
        <w:rPr>
          <w:rFonts w:ascii="微软雅黑" w:eastAsia="微软雅黑" w:hAnsi="微软雅黑" w:cs="仿宋_GB2312" w:hint="eastAsia"/>
          <w:sz w:val="24"/>
        </w:rPr>
        <w:t xml:space="preserve">　国务院有关部门、县级以上地方人民政府及其有关部门、乡镇人民政府在农村公</w:t>
      </w:r>
      <w:r w:rsidRPr="00CF4294">
        <w:rPr>
          <w:rFonts w:ascii="微软雅黑" w:eastAsia="微软雅黑" w:hAnsi="微软雅黑" w:cs="仿宋_GB2312" w:hint="eastAsia"/>
          <w:sz w:val="24"/>
        </w:rPr>
        <w:t>路工作中不履行或者不正确履行职责的，依照法律法规和国家有关规定追究责任，对直接负责的主管人员和其他直接责任人员依法给予处分。</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8" w:name="第二十七条"/>
      <w:bookmarkEnd w:id="28"/>
      <w:r w:rsidRPr="001F7842">
        <w:rPr>
          <w:rFonts w:ascii="微软雅黑" w:eastAsia="微软雅黑" w:hAnsi="微软雅黑" w:cs="黑体" w:hint="eastAsia"/>
          <w:b/>
          <w:sz w:val="24"/>
        </w:rPr>
        <w:t>第二十七条</w:t>
      </w:r>
      <w:r w:rsidRPr="00CF4294">
        <w:rPr>
          <w:rFonts w:ascii="微软雅黑" w:eastAsia="微软雅黑" w:hAnsi="微软雅黑" w:cs="仿宋_GB2312" w:hint="eastAsia"/>
          <w:sz w:val="24"/>
        </w:rPr>
        <w:t xml:space="preserve">　村道除适用本条例规定外，参照适用《中华人民共和国公路法》、《公路安全保护条例》的有关规定。</w:t>
      </w:r>
    </w:p>
    <w:p w:rsidR="004F7BF6" w:rsidRPr="00CF4294" w:rsidRDefault="00374B97" w:rsidP="00CF4294">
      <w:pPr>
        <w:spacing w:line="300" w:lineRule="exact"/>
        <w:ind w:firstLineChars="200" w:firstLine="472"/>
        <w:rPr>
          <w:rFonts w:ascii="微软雅黑" w:eastAsia="微软雅黑" w:hAnsi="微软雅黑" w:cs="仿宋_GB2312"/>
          <w:sz w:val="24"/>
        </w:rPr>
      </w:pPr>
      <w:bookmarkStart w:id="29" w:name="第二十八条"/>
      <w:bookmarkEnd w:id="29"/>
      <w:r w:rsidRPr="001F7842">
        <w:rPr>
          <w:rFonts w:ascii="微软雅黑" w:eastAsia="微软雅黑" w:hAnsi="微软雅黑" w:cs="黑体" w:hint="eastAsia"/>
          <w:b/>
          <w:sz w:val="24"/>
        </w:rPr>
        <w:t>第二十八条</w:t>
      </w:r>
      <w:r w:rsidRPr="00CF4294">
        <w:rPr>
          <w:rFonts w:ascii="微软雅黑" w:eastAsia="微软雅黑" w:hAnsi="微软雅黑" w:cs="仿宋_GB2312" w:hint="eastAsia"/>
          <w:sz w:val="24"/>
        </w:rPr>
        <w:t xml:space="preserve">　本条例自</w:t>
      </w:r>
      <w:r w:rsidRPr="00CF4294">
        <w:rPr>
          <w:rFonts w:ascii="微软雅黑" w:eastAsia="微软雅黑" w:hAnsi="微软雅黑" w:cs="仿宋_GB2312" w:hint="eastAsia"/>
          <w:sz w:val="24"/>
        </w:rPr>
        <w:t>2025</w:t>
      </w:r>
      <w:r w:rsidRPr="00CF4294">
        <w:rPr>
          <w:rFonts w:ascii="微软雅黑" w:eastAsia="微软雅黑" w:hAnsi="微软雅黑" w:cs="仿宋_GB2312" w:hint="eastAsia"/>
          <w:sz w:val="24"/>
        </w:rPr>
        <w:t>年</w:t>
      </w:r>
      <w:r w:rsidRPr="00CF4294">
        <w:rPr>
          <w:rFonts w:ascii="微软雅黑" w:eastAsia="微软雅黑" w:hAnsi="微软雅黑" w:cs="仿宋_GB2312" w:hint="eastAsia"/>
          <w:sz w:val="24"/>
        </w:rPr>
        <w:t>9</w:t>
      </w:r>
      <w:r w:rsidRPr="00CF4294">
        <w:rPr>
          <w:rFonts w:ascii="微软雅黑" w:eastAsia="微软雅黑" w:hAnsi="微软雅黑" w:cs="仿宋_GB2312" w:hint="eastAsia"/>
          <w:sz w:val="24"/>
        </w:rPr>
        <w:t>月</w:t>
      </w:r>
      <w:r w:rsidRPr="00CF4294">
        <w:rPr>
          <w:rFonts w:ascii="微软雅黑" w:eastAsia="微软雅黑" w:hAnsi="微软雅黑" w:cs="仿宋_GB2312" w:hint="eastAsia"/>
          <w:sz w:val="24"/>
        </w:rPr>
        <w:t>15</w:t>
      </w:r>
      <w:r w:rsidRPr="00CF4294">
        <w:rPr>
          <w:rFonts w:ascii="微软雅黑" w:eastAsia="微软雅黑" w:hAnsi="微软雅黑" w:cs="仿宋_GB2312" w:hint="eastAsia"/>
          <w:sz w:val="24"/>
        </w:rPr>
        <w:t>日起施行。</w:t>
      </w:r>
    </w:p>
    <w:sectPr w:rsidR="004F7BF6" w:rsidRPr="00CF4294" w:rsidSect="00CF429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97" w:rsidRDefault="00374B97" w:rsidP="004F7BF6">
      <w:r>
        <w:separator/>
      </w:r>
    </w:p>
  </w:endnote>
  <w:endnote w:type="continuationSeparator" w:id="0">
    <w:p w:rsidR="00374B97" w:rsidRDefault="00374B97" w:rsidP="004F7B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F6" w:rsidRDefault="00374B97">
    <w:pPr>
      <w:pStyle w:val="a4"/>
      <w:rPr>
        <w:rFonts w:ascii="宋体" w:eastAsia="宋体" w:hAnsi="宋体"/>
        <w:sz w:val="28"/>
        <w:szCs w:val="28"/>
      </w:rPr>
    </w:pPr>
    <w:r>
      <w:rPr>
        <w:rFonts w:ascii="宋体" w:eastAsia="宋体" w:hAnsi="宋体" w:hint="eastAsia"/>
        <w:sz w:val="28"/>
        <w:szCs w:val="28"/>
      </w:rPr>
      <w:t xml:space="preserve">　－</w:t>
    </w:r>
    <w:r w:rsidR="004F7BF6">
      <w:rPr>
        <w:rFonts w:ascii="宋体" w:eastAsia="宋体" w:hAnsi="宋体"/>
        <w:sz w:val="28"/>
        <w:szCs w:val="28"/>
      </w:rPr>
      <w:fldChar w:fldCharType="begin"/>
    </w:r>
    <w:r>
      <w:rPr>
        <w:rFonts w:ascii="宋体" w:eastAsia="宋体" w:hAnsi="宋体"/>
        <w:sz w:val="28"/>
        <w:szCs w:val="28"/>
      </w:rPr>
      <w:instrText>PAGE   \* MERGEFORMAT</w:instrText>
    </w:r>
    <w:r w:rsidR="004F7BF6">
      <w:rPr>
        <w:rFonts w:ascii="宋体" w:eastAsia="宋体" w:hAnsi="宋体"/>
        <w:sz w:val="28"/>
        <w:szCs w:val="28"/>
      </w:rPr>
      <w:fldChar w:fldCharType="separate"/>
    </w:r>
    <w:r w:rsidR="00CF4294" w:rsidRPr="00CF4294">
      <w:rPr>
        <w:rFonts w:ascii="宋体" w:eastAsia="宋体" w:hAnsi="宋体"/>
        <w:noProof/>
        <w:sz w:val="28"/>
        <w:szCs w:val="28"/>
        <w:lang w:val="zh-CN"/>
      </w:rPr>
      <w:t>2</w:t>
    </w:r>
    <w:r w:rsidR="004F7BF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F6" w:rsidRDefault="00374B97">
    <w:pPr>
      <w:pStyle w:val="a4"/>
      <w:wordWrap w:val="0"/>
      <w:jc w:val="right"/>
      <w:rPr>
        <w:rFonts w:eastAsia="宋体"/>
      </w:rPr>
    </w:pPr>
    <w:r>
      <w:rPr>
        <w:rFonts w:ascii="宋体" w:eastAsia="宋体" w:hAnsi="宋体" w:hint="eastAsia"/>
        <w:sz w:val="28"/>
        <w:szCs w:val="28"/>
      </w:rPr>
      <w:t>－</w:t>
    </w:r>
    <w:r w:rsidR="004F7BF6">
      <w:rPr>
        <w:rFonts w:ascii="宋体" w:eastAsia="宋体" w:hAnsi="宋体"/>
        <w:sz w:val="28"/>
        <w:szCs w:val="28"/>
      </w:rPr>
      <w:fldChar w:fldCharType="begin"/>
    </w:r>
    <w:r>
      <w:rPr>
        <w:rFonts w:ascii="宋体" w:eastAsia="宋体" w:hAnsi="宋体"/>
        <w:sz w:val="28"/>
        <w:szCs w:val="28"/>
      </w:rPr>
      <w:instrText>PAGE   \* MERGEFORMAT</w:instrText>
    </w:r>
    <w:r w:rsidR="004F7BF6">
      <w:rPr>
        <w:rFonts w:ascii="宋体" w:eastAsia="宋体" w:hAnsi="宋体"/>
        <w:sz w:val="28"/>
        <w:szCs w:val="28"/>
      </w:rPr>
      <w:fldChar w:fldCharType="separate"/>
    </w:r>
    <w:r w:rsidR="001F7842" w:rsidRPr="001F7842">
      <w:rPr>
        <w:rFonts w:ascii="宋体" w:eastAsia="宋体" w:hAnsi="宋体"/>
        <w:noProof/>
        <w:sz w:val="28"/>
        <w:szCs w:val="28"/>
        <w:lang w:val="zh-CN"/>
      </w:rPr>
      <w:t>2</w:t>
    </w:r>
    <w:r w:rsidR="004F7BF6">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97" w:rsidRDefault="00374B97" w:rsidP="004F7BF6">
      <w:r>
        <w:separator/>
      </w:r>
    </w:p>
  </w:footnote>
  <w:footnote w:type="continuationSeparator" w:id="0">
    <w:p w:rsidR="00374B97" w:rsidRDefault="00374B97" w:rsidP="004F7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F7842"/>
    <w:rsid w:val="00226845"/>
    <w:rsid w:val="002434D9"/>
    <w:rsid w:val="002447F6"/>
    <w:rsid w:val="00247B39"/>
    <w:rsid w:val="002607B9"/>
    <w:rsid w:val="00265F71"/>
    <w:rsid w:val="002E3D11"/>
    <w:rsid w:val="002F77E5"/>
    <w:rsid w:val="00307CD3"/>
    <w:rsid w:val="00315BE5"/>
    <w:rsid w:val="003460A0"/>
    <w:rsid w:val="00353AD7"/>
    <w:rsid w:val="00374B97"/>
    <w:rsid w:val="003A0332"/>
    <w:rsid w:val="003F636B"/>
    <w:rsid w:val="00420DB2"/>
    <w:rsid w:val="0044207F"/>
    <w:rsid w:val="0048283C"/>
    <w:rsid w:val="004D5710"/>
    <w:rsid w:val="004F542C"/>
    <w:rsid w:val="004F7BF6"/>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CF4294"/>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3D4C1D"/>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F6"/>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4F7BF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F7BF6"/>
    <w:rPr>
      <w:rFonts w:ascii="宋体" w:hAnsi="Courier New" w:cs="Courier New"/>
      <w:szCs w:val="21"/>
    </w:rPr>
  </w:style>
  <w:style w:type="paragraph" w:styleId="a4">
    <w:name w:val="footer"/>
    <w:basedOn w:val="a"/>
    <w:link w:val="Char"/>
    <w:uiPriority w:val="99"/>
    <w:unhideWhenUsed/>
    <w:qFormat/>
    <w:rsid w:val="004F7BF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F7BF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4F7BF6"/>
    <w:rPr>
      <w:color w:val="954F72"/>
      <w:u w:val="single"/>
    </w:rPr>
  </w:style>
  <w:style w:type="character" w:styleId="a7">
    <w:name w:val="Hyperlink"/>
    <w:uiPriority w:val="99"/>
    <w:qFormat/>
    <w:rsid w:val="004F7BF6"/>
    <w:rPr>
      <w:rFonts w:ascii="ˎ̥" w:hAnsi="ˎ̥" w:hint="default"/>
      <w:color w:val="0404B3"/>
      <w:sz w:val="18"/>
      <w:szCs w:val="18"/>
      <w:u w:val="none"/>
    </w:rPr>
  </w:style>
  <w:style w:type="character" w:customStyle="1" w:styleId="Char">
    <w:name w:val="页脚 Char"/>
    <w:link w:val="a4"/>
    <w:uiPriority w:val="99"/>
    <w:qFormat/>
    <w:rsid w:val="004F7BF6"/>
    <w:rPr>
      <w:sz w:val="18"/>
      <w:szCs w:val="18"/>
    </w:rPr>
  </w:style>
  <w:style w:type="character" w:customStyle="1" w:styleId="Char0">
    <w:name w:val="页眉 Char"/>
    <w:link w:val="a5"/>
    <w:uiPriority w:val="99"/>
    <w:qFormat/>
    <w:rsid w:val="004F7B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460</Words>
  <Characters>2624</Characters>
  <Application>Microsoft Office Word</Application>
  <DocSecurity>0</DocSecurity>
  <Lines>21</Lines>
  <Paragraphs>6</Paragraphs>
  <ScaleCrop>false</ScaleCrop>
  <Company>Microsoft</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66F9196ECB63410FB43F0968B6D0409A_13</vt:lpwstr>
  </property>
  <property fmtid="{D5CDD505-2E9C-101B-9397-08002B2CF9AE}" pid="3" name="KSOProductBuildVer">
    <vt:lpwstr>2052-12.1.0.21915</vt:lpwstr>
  </property>
</Properties>
</file>